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0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935"/>
        <w:gridCol w:w="4118"/>
      </w:tblGrid>
      <w:tr w14:paraId="2E38A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4F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 w14:paraId="623E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经济发展局2025年度重点项目支出绩效目标公开清单</w:t>
            </w:r>
          </w:p>
          <w:p w14:paraId="7721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486BC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8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8B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0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预算金额（单位：万元）</w:t>
            </w:r>
          </w:p>
        </w:tc>
      </w:tr>
      <w:tr w14:paraId="20755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BA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AF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统计工作经费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18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128.73</w:t>
            </w:r>
          </w:p>
        </w:tc>
      </w:tr>
      <w:tr w14:paraId="213E3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12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49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鉴证咨询服务费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2D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2.00</w:t>
            </w:r>
          </w:p>
        </w:tc>
      </w:tr>
      <w:tr w14:paraId="7F65A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8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62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发改委工作经费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E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160.00</w:t>
            </w:r>
          </w:p>
        </w:tc>
      </w:tr>
      <w:tr w14:paraId="33C7F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A3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18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经信工作经费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34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3.50</w:t>
            </w:r>
          </w:p>
        </w:tc>
      </w:tr>
      <w:tr w14:paraId="5602F0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F01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009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中小企业(民营经济)发展专项资金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D998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1500.00</w:t>
            </w:r>
          </w:p>
        </w:tc>
      </w:tr>
    </w:tbl>
    <w:p w14:paraId="188A3ACF"/>
    <w:p w14:paraId="5BF61D5E">
      <w:bookmarkStart w:id="0" w:name="_GoBack"/>
      <w:bookmarkEnd w:id="0"/>
    </w:p>
    <w:p w14:paraId="350504E5"/>
    <w:p w14:paraId="2F3744EA"/>
    <w:p w14:paraId="1D15E9AD"/>
    <w:p w14:paraId="4BA9C983"/>
    <w:p w14:paraId="494FAFD2"/>
    <w:p w14:paraId="6E65EE55"/>
    <w:p w14:paraId="762CC3CB"/>
    <w:p w14:paraId="7B5C0FB1"/>
    <w:p w14:paraId="67D753B8"/>
    <w:p w14:paraId="51129672"/>
    <w:p w14:paraId="1EBEDB0D"/>
    <w:p w14:paraId="2D89D0BB"/>
    <w:p w14:paraId="15ACC51C"/>
    <w:tbl>
      <w:tblPr>
        <w:tblStyle w:val="2"/>
        <w:tblW w:w="94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465"/>
        <w:gridCol w:w="592"/>
        <w:gridCol w:w="697"/>
        <w:gridCol w:w="2812"/>
        <w:gridCol w:w="1948"/>
        <w:gridCol w:w="2502"/>
      </w:tblGrid>
      <w:tr w14:paraId="0B323A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302E1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7C48EB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5" w:hRule="atLeast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0139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0100A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5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1213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9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BF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统计工作经费</w:t>
            </w:r>
          </w:p>
        </w:tc>
      </w:tr>
      <w:tr w14:paraId="002959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52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654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50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888F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[003]淮南经济技术开发区经济发展局</w:t>
            </w:r>
          </w:p>
        </w:tc>
        <w:tc>
          <w:tcPr>
            <w:tcW w:w="19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E09C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4A4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淮南经济技术开发区经济发展局</w:t>
            </w:r>
          </w:p>
        </w:tc>
      </w:tr>
      <w:tr w14:paraId="316DF5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52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6C3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5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0944E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C987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128.73 </w:t>
            </w:r>
          </w:p>
        </w:tc>
      </w:tr>
      <w:tr w14:paraId="1B83B3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5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5B7D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88FC0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8D7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128.73 </w:t>
            </w:r>
          </w:p>
        </w:tc>
      </w:tr>
      <w:tr w14:paraId="17833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5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18FB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52A3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EF0EC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7B21B5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7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07A0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90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CA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扎实开展各专业月、季、年报及定报等工作；组织召开统计业务培训提升统计业务水平；深入开展“统计服务千企”行动。切实加强全区基层统计基础工作，提高源头统计数据质量和统计工作整体水平，发挥统计服务经济社会科学发展的重要作用。以家庭为对象，使用抽样调查方法，搜集居民家庭人口、住房、就业、收入、消费、等情况，为国家制定劳动力就业、社会保障、货币流通、商品生产和供应等政策提供依据。</w:t>
            </w:r>
          </w:p>
        </w:tc>
      </w:tr>
      <w:tr w14:paraId="0DBC03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26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D7D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0ECA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0C07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8B2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0893F3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B12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EE5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8FE3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663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指导升规企业次数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05B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≥10次</w:t>
            </w:r>
          </w:p>
        </w:tc>
      </w:tr>
      <w:tr w14:paraId="748D86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7DB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C710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8460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0B1E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调查入户次数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CE4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≥12次</w:t>
            </w:r>
          </w:p>
        </w:tc>
      </w:tr>
      <w:tr w14:paraId="0039AE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DE0C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D8D5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9A19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B52E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区内统计员补贴人数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856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≥187人次</w:t>
            </w:r>
          </w:p>
        </w:tc>
      </w:tr>
      <w:tr w14:paraId="6261DA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BCC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3AB8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D6FD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C69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集中业务培训次数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DA3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≥3次</w:t>
            </w:r>
          </w:p>
        </w:tc>
      </w:tr>
      <w:tr w14:paraId="61EA4E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F4B7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6B24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C496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031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普查宣传次数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C5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≥4次</w:t>
            </w:r>
          </w:p>
        </w:tc>
      </w:tr>
      <w:tr w14:paraId="0CA3C5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016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E73C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8529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C236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补助补贴资金发放合规性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1429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更加规范</w:t>
            </w:r>
          </w:p>
        </w:tc>
      </w:tr>
      <w:tr w14:paraId="0A4DCF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27F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64D1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406E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AA3E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统计员参训率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B1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≥96%</w:t>
            </w:r>
          </w:p>
        </w:tc>
      </w:tr>
      <w:tr w14:paraId="5AE77D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0D9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C16B7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FFF5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009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统计数据上报及时率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C7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</w:tr>
      <w:tr w14:paraId="0D087A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E57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2D75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32F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E185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人口抽样调查员人均补贴标准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5F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≤2400元</w:t>
            </w:r>
          </w:p>
        </w:tc>
      </w:tr>
      <w:tr w14:paraId="131DD9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9B4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DB03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BC4B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E055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住户调查员人均补助标准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BA5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≤600元</w:t>
            </w:r>
          </w:p>
        </w:tc>
      </w:tr>
      <w:tr w14:paraId="38E1A0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AB05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151D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29DA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656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统计员人均补助标准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56A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≤2400元</w:t>
            </w:r>
          </w:p>
        </w:tc>
      </w:tr>
      <w:tr w14:paraId="0D4A3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DB5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256F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0A0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F008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31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6D99E58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3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EEF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9CFB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DFA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18FF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通过搜集、整理和提供反映社会现象的数据，揭示社会经济发展的规律，从而强化对国民经济和社会发展的管理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C80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</w:t>
            </w:r>
          </w:p>
        </w:tc>
      </w:tr>
      <w:tr w14:paraId="328981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2F98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8A3D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D4F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8286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805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0F0852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65F4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7377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0AFD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AAD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准确把握经济形势，持续降低经济运行中的风险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9DC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</w:t>
            </w:r>
          </w:p>
        </w:tc>
      </w:tr>
      <w:tr w14:paraId="25C84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112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0239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4EF5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880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24C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0D09C7DC"/>
    <w:p w14:paraId="25B9AD13"/>
    <w:p w14:paraId="5C943360"/>
    <w:tbl>
      <w:tblPr>
        <w:tblStyle w:val="2"/>
        <w:tblW w:w="93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456"/>
        <w:gridCol w:w="581"/>
        <w:gridCol w:w="684"/>
        <w:gridCol w:w="2758"/>
        <w:gridCol w:w="1911"/>
        <w:gridCol w:w="2455"/>
      </w:tblGrid>
      <w:tr w14:paraId="42FE9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9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5B9B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5F952D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</w:trPr>
        <w:tc>
          <w:tcPr>
            <w:tcW w:w="93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136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01514D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41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80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18D2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鉴证咨询服务费</w:t>
            </w:r>
          </w:p>
        </w:tc>
      </w:tr>
      <w:tr w14:paraId="5E56CC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92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E20D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44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F2A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[003]淮南经济技术开发区经济发展局</w:t>
            </w:r>
          </w:p>
        </w:tc>
        <w:tc>
          <w:tcPr>
            <w:tcW w:w="191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A2E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5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007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淮南经济技术开发区经济发展局</w:t>
            </w:r>
          </w:p>
        </w:tc>
      </w:tr>
      <w:tr w14:paraId="241220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9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7613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4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D7A9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D2B5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2.00 </w:t>
            </w:r>
          </w:p>
        </w:tc>
      </w:tr>
      <w:tr w14:paraId="38D32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9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6B26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3DB9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4D32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2.00 </w:t>
            </w:r>
          </w:p>
        </w:tc>
      </w:tr>
      <w:tr w14:paraId="2DD69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</w:trPr>
        <w:tc>
          <w:tcPr>
            <w:tcW w:w="149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F1D2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4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1CDB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8D78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1E8903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606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84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A7E4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对专业领域研究开发的支持资金进行审计，保证公共财政支出的效率，规范相关管理行为。提高财政工作的透明度，满足公众对财政透明度的需求，增强公众对政府的信任。</w:t>
            </w:r>
          </w:p>
        </w:tc>
      </w:tr>
      <w:tr w14:paraId="044EC2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atLeast"/>
        </w:trPr>
        <w:tc>
          <w:tcPr>
            <w:tcW w:w="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0A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5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54CA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8968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FB46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435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20787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BE43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B2FB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9FCF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B4C9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按照需要完成评估或者审计</w:t>
            </w:r>
          </w:p>
        </w:tc>
        <w:tc>
          <w:tcPr>
            <w:tcW w:w="4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ED6F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≥2个</w:t>
            </w:r>
          </w:p>
        </w:tc>
      </w:tr>
      <w:tr w14:paraId="23E8F0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AEAC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5A20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9EC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428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报告质量合格率</w:t>
            </w:r>
          </w:p>
        </w:tc>
        <w:tc>
          <w:tcPr>
            <w:tcW w:w="4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A35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 w14:paraId="7C63C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74A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A3CE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8893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3B4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4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8B7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严格遵守业务规定</w:t>
            </w:r>
          </w:p>
        </w:tc>
      </w:tr>
      <w:tr w14:paraId="087776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EEA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3BB8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107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0721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项目完成及时性</w:t>
            </w:r>
          </w:p>
        </w:tc>
        <w:tc>
          <w:tcPr>
            <w:tcW w:w="4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2E3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≤2年</w:t>
            </w:r>
          </w:p>
        </w:tc>
      </w:tr>
      <w:tr w14:paraId="0631DF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62C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ACB9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10C7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D10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515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≤20000元</w:t>
            </w:r>
          </w:p>
        </w:tc>
      </w:tr>
      <w:tr w14:paraId="6630E8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9F1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CF8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535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D77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对开发区兑现金额提供依据</w:t>
            </w:r>
          </w:p>
        </w:tc>
        <w:tc>
          <w:tcPr>
            <w:tcW w:w="4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72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明显增强</w:t>
            </w:r>
          </w:p>
        </w:tc>
      </w:tr>
      <w:tr w14:paraId="37C75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2FC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601B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3BA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E758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对是否兑现提供依据</w:t>
            </w:r>
          </w:p>
        </w:tc>
        <w:tc>
          <w:tcPr>
            <w:tcW w:w="4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5163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明显增强</w:t>
            </w:r>
          </w:p>
        </w:tc>
      </w:tr>
      <w:tr w14:paraId="2DD5E9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76B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8E7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DB7A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59A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为项目政策兑现工作提供依据</w:t>
            </w:r>
          </w:p>
        </w:tc>
        <w:tc>
          <w:tcPr>
            <w:tcW w:w="4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47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明显增强</w:t>
            </w:r>
          </w:p>
        </w:tc>
      </w:tr>
      <w:tr w14:paraId="4374F3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1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203C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704A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C6A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1BC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</w:t>
            </w:r>
          </w:p>
        </w:tc>
        <w:tc>
          <w:tcPr>
            <w:tcW w:w="4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E7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资金兑现合法合规</w:t>
            </w:r>
          </w:p>
        </w:tc>
      </w:tr>
      <w:tr w14:paraId="2CD21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9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EE74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2893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BE05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BFA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43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1ED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6FF95379"/>
    <w:p w14:paraId="206C3081"/>
    <w:p w14:paraId="1CC70865"/>
    <w:p w14:paraId="2FFBB5D1"/>
    <w:p w14:paraId="0CB4B534"/>
    <w:p w14:paraId="29937725"/>
    <w:p w14:paraId="07456607"/>
    <w:p w14:paraId="446D3975"/>
    <w:tbl>
      <w:tblPr>
        <w:tblStyle w:val="2"/>
        <w:tblW w:w="94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4"/>
        <w:gridCol w:w="465"/>
        <w:gridCol w:w="592"/>
        <w:gridCol w:w="697"/>
        <w:gridCol w:w="2812"/>
        <w:gridCol w:w="1948"/>
        <w:gridCol w:w="2502"/>
      </w:tblGrid>
      <w:tr w14:paraId="40EB8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E58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511DA6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9A8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119106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2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0F5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95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773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发改委工作经费</w:t>
            </w:r>
          </w:p>
        </w:tc>
      </w:tr>
      <w:tr w14:paraId="7EB621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2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46B7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50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720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[003]淮南经济技术开发区经济发展局</w:t>
            </w:r>
          </w:p>
        </w:tc>
        <w:tc>
          <w:tcPr>
            <w:tcW w:w="19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DE8D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0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06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淮南经济技术开发区经济发展局</w:t>
            </w:r>
          </w:p>
        </w:tc>
      </w:tr>
      <w:tr w14:paraId="29C3EC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2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68C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5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126B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2E52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160.00 </w:t>
            </w:r>
          </w:p>
        </w:tc>
      </w:tr>
      <w:tr w14:paraId="72AC55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AA31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CFBBD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12CA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160.00 </w:t>
            </w:r>
          </w:p>
        </w:tc>
      </w:tr>
      <w:tr w14:paraId="46031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2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1718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9859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3216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3F97E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4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9AF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901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FA2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加强区内重点项目调度，推进重点项目建设，完成固定资产投资增速目标；开展社会信用体系建设工作，增强社会成员诚信意识，营造优良信用环境；开展全国节能宣传周和全国低碳日活动，充分调动我区居民参与生态文明建设，形成崇尚节约、绿色低碳的社会风尚。</w:t>
            </w:r>
          </w:p>
        </w:tc>
      </w:tr>
      <w:tr w14:paraId="7E06F9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46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3F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EE4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82A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8EA4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127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17D805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DD3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245F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0BA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97C4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开展节能减排宣传次数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D5E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≥2次</w:t>
            </w:r>
          </w:p>
        </w:tc>
      </w:tr>
      <w:tr w14:paraId="1D59C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33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AD55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39B4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8133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企业“信易贷”平台注册率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4FA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≥40%</w:t>
            </w:r>
          </w:p>
        </w:tc>
      </w:tr>
      <w:tr w14:paraId="541DC6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A50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E8D5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DB0D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4AAA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公共信用信息归集数量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51E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≥1000条</w:t>
            </w:r>
          </w:p>
        </w:tc>
      </w:tr>
      <w:tr w14:paraId="64194F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D34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04D6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5704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F57D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召开各类重点项目调度会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0DC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≥40场</w:t>
            </w:r>
          </w:p>
        </w:tc>
      </w:tr>
      <w:tr w14:paraId="697430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6A9D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F1CC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9FDB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82B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公共信用信息数据质量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5B8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7BEF72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253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FD21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1DD5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4C6A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经费支出合规率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9A2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≥100%</w:t>
            </w:r>
          </w:p>
        </w:tc>
      </w:tr>
      <w:tr w14:paraId="38CF6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003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34C1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1F5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F45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召开重点项目调度会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A73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≤15天</w:t>
            </w:r>
          </w:p>
        </w:tc>
      </w:tr>
      <w:tr w14:paraId="3F1D2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FF08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61B4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2EDF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2EF0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公共信用信息上传及时率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16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</w:tr>
      <w:tr w14:paraId="39C485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F165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7095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B667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91A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项目谋划编制费用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46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≤500000元</w:t>
            </w:r>
          </w:p>
        </w:tc>
      </w:tr>
      <w:tr w14:paraId="679C98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AA8F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0951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170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573E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节能宣传促进企业成本降低程度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ADCE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</w:t>
            </w:r>
          </w:p>
        </w:tc>
      </w:tr>
      <w:tr w14:paraId="752E3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F73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7C7D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F2ED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767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信用建设服务实体经济程度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9C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</w:t>
            </w:r>
          </w:p>
        </w:tc>
      </w:tr>
      <w:tr w14:paraId="54755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AE65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6727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2AC0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0E64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发挥投资关键支撑作用，为经济发展注入强大动力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CE7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</w:tr>
      <w:tr w14:paraId="228377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008C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BA6E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42D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FBC7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对树立全社会诚信意识的影响程度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C53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</w:t>
            </w:r>
          </w:p>
        </w:tc>
      </w:tr>
      <w:tr w14:paraId="543172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585A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3631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8687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72B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对促进全民节能减排意识的提升程度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954C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</w:t>
            </w:r>
          </w:p>
        </w:tc>
      </w:tr>
      <w:tr w14:paraId="0A88A9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3B8E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987A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9EBE1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832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有效促进全区重点项目建设及固定资产投资，确保全区重点项目落地开工达产。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F39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</w:tr>
      <w:tr w14:paraId="5A79C2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D06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A72B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DD44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F12A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对提升全民节能减排意识，促进节约型社会建设的影响程度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BA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</w:t>
            </w:r>
          </w:p>
        </w:tc>
      </w:tr>
      <w:tr w14:paraId="02654D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D6A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CBFA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B838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3A36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确保项目依法依规建设，不断增强经济社会发展后劲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5F2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</w:t>
            </w:r>
          </w:p>
        </w:tc>
      </w:tr>
      <w:tr w14:paraId="1E8D16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469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781E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2064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EC9E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对完善信用平台建设体系可持续性影响程度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FA6A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</w:t>
            </w:r>
          </w:p>
        </w:tc>
      </w:tr>
      <w:tr w14:paraId="2A36B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1" w:hRule="atLeast"/>
        </w:trPr>
        <w:tc>
          <w:tcPr>
            <w:tcW w:w="46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4A1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79B5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ABF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B97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44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93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514958AB"/>
    <w:p w14:paraId="7F929BFD"/>
    <w:p w14:paraId="44503729"/>
    <w:p w14:paraId="27976FF3"/>
    <w:tbl>
      <w:tblPr>
        <w:tblStyle w:val="2"/>
        <w:tblW w:w="95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469"/>
        <w:gridCol w:w="597"/>
        <w:gridCol w:w="703"/>
        <w:gridCol w:w="2835"/>
        <w:gridCol w:w="1964"/>
        <w:gridCol w:w="2524"/>
      </w:tblGrid>
      <w:tr w14:paraId="474BAD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9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2240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7468F3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4B9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71BECD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F3F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02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9BD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经信工作经费</w:t>
            </w:r>
          </w:p>
        </w:tc>
      </w:tr>
      <w:tr w14:paraId="622DDA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3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F7A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53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BABA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[003]淮南经济技术开发区经济发展局</w:t>
            </w:r>
          </w:p>
        </w:tc>
        <w:tc>
          <w:tcPr>
            <w:tcW w:w="196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C04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2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7E5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淮南经济技术开发区经济发展局</w:t>
            </w:r>
          </w:p>
        </w:tc>
      </w:tr>
      <w:tr w14:paraId="391145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3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8F7E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2C05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1B73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3.50 </w:t>
            </w:r>
          </w:p>
        </w:tc>
      </w:tr>
      <w:tr w14:paraId="4033F7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3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A33C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BFBD6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918B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3.50 </w:t>
            </w:r>
          </w:p>
        </w:tc>
      </w:tr>
      <w:tr w14:paraId="70526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3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06C4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8F7FF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8843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74A906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47C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909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9065C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促进实体经济和数字经济深度融合，促进制造业提质扩量增效,遴选数字化转型样板，建设园区工业互联网平台，持续提升园区数字化转型的示范性和共享性，推动区域整体数字化转型。</w:t>
            </w:r>
          </w:p>
        </w:tc>
      </w:tr>
      <w:tr w14:paraId="088CBB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2" w:hRule="atLeast"/>
        </w:trPr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4ED1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6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651E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90F3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53F3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2E4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55F60B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B48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FD7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277C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F4AA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法治宣传教育次数</w:t>
            </w:r>
          </w:p>
        </w:tc>
        <w:tc>
          <w:tcPr>
            <w:tcW w:w="4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7DCA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≥2场</w:t>
            </w:r>
          </w:p>
        </w:tc>
      </w:tr>
      <w:tr w14:paraId="57B478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646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5D6B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627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C5C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提升群众法律知晓率</w:t>
            </w:r>
          </w:p>
        </w:tc>
        <w:tc>
          <w:tcPr>
            <w:tcW w:w="4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6D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≥80%</w:t>
            </w:r>
          </w:p>
        </w:tc>
      </w:tr>
      <w:tr w14:paraId="33FFCC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C9A4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7125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5CD9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462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法治宣传时间间隔</w:t>
            </w:r>
          </w:p>
        </w:tc>
        <w:tc>
          <w:tcPr>
            <w:tcW w:w="4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F43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≤6个月</w:t>
            </w:r>
          </w:p>
        </w:tc>
      </w:tr>
      <w:tr w14:paraId="796D5A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BF4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FD79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FA7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185D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每次法治宣传教育成本</w:t>
            </w:r>
          </w:p>
        </w:tc>
        <w:tc>
          <w:tcPr>
            <w:tcW w:w="4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ABB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≤15000元</w:t>
            </w:r>
          </w:p>
        </w:tc>
      </w:tr>
      <w:tr w14:paraId="16EDEA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C01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1E10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14F5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4FB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促进制造业提质扩量增效</w:t>
            </w:r>
          </w:p>
        </w:tc>
        <w:tc>
          <w:tcPr>
            <w:tcW w:w="4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86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</w:tr>
      <w:tr w14:paraId="7836C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2883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F11F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E5C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4AC0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提升园区数字化转型的示范性和共享性</w:t>
            </w:r>
          </w:p>
        </w:tc>
        <w:tc>
          <w:tcPr>
            <w:tcW w:w="4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1BE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</w:tr>
      <w:tr w14:paraId="5514BC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419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BACF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C52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46BC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增强经营管理人员诚信守法、依法经营理念</w:t>
            </w:r>
          </w:p>
        </w:tc>
        <w:tc>
          <w:tcPr>
            <w:tcW w:w="4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DF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</w:t>
            </w:r>
          </w:p>
        </w:tc>
      </w:tr>
      <w:tr w14:paraId="532606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185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5F84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33B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B2D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推动制造业绿色化发展提供持续动力</w:t>
            </w:r>
          </w:p>
        </w:tc>
        <w:tc>
          <w:tcPr>
            <w:tcW w:w="4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44C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</w:tr>
      <w:tr w14:paraId="24F75A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2E7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33CE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B0C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A838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推动区域整体数字化转型，发挥示范引领和辐射带动作用</w:t>
            </w:r>
          </w:p>
        </w:tc>
        <w:tc>
          <w:tcPr>
            <w:tcW w:w="4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422F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影响程度明显</w:t>
            </w:r>
          </w:p>
        </w:tc>
      </w:tr>
      <w:tr w14:paraId="64A691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89FF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D968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25D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80C5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受众满意度</w:t>
            </w:r>
          </w:p>
        </w:tc>
        <w:tc>
          <w:tcPr>
            <w:tcW w:w="448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50C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24EA19EF"/>
    <w:tbl>
      <w:tblPr>
        <w:tblStyle w:val="2"/>
        <w:tblW w:w="96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473"/>
        <w:gridCol w:w="602"/>
        <w:gridCol w:w="709"/>
        <w:gridCol w:w="2859"/>
        <w:gridCol w:w="1981"/>
        <w:gridCol w:w="2544"/>
      </w:tblGrid>
      <w:tr w14:paraId="586B36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A7E6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6619F3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986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3603A1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5519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0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C801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中小企业(民营经济)发展专项资金</w:t>
            </w:r>
          </w:p>
        </w:tc>
      </w:tr>
      <w:tr w14:paraId="385C8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C44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56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2B20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[003]淮南经济技术开发区经济发展局</w:t>
            </w:r>
          </w:p>
        </w:tc>
        <w:tc>
          <w:tcPr>
            <w:tcW w:w="198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B103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30F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淮南经济技术开发区经济发展局</w:t>
            </w:r>
          </w:p>
        </w:tc>
      </w:tr>
      <w:tr w14:paraId="1CD8C4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903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D6FB9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2F452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1500.00 </w:t>
            </w:r>
          </w:p>
        </w:tc>
      </w:tr>
      <w:tr w14:paraId="3D65A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BB07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57B4B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43DC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1500.00 </w:t>
            </w:r>
          </w:p>
        </w:tc>
      </w:tr>
      <w:tr w14:paraId="53D92F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54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ED48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4352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10FA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2E09F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6" w:hRule="atLeast"/>
        </w:trPr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59F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91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B677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对符合条件的先进制造业进行事后奖励，阶段性目标旨在降低企业的融资成本和运营成本，提升企业获利能力，吸纳人员就业；长期目标旨在通过扶持企业发展短板，充分调动企业发展的积极性和创造性，促进企业转型升级，降本增效，提升核心竞争力，从而带动区域经济的健康发展，推动园区高质量发展。</w:t>
            </w:r>
          </w:p>
        </w:tc>
      </w:tr>
      <w:tr w14:paraId="7BC593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5" w:hRule="atLeast"/>
        </w:trPr>
        <w:tc>
          <w:tcPr>
            <w:tcW w:w="4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61D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7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34C5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A5D3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52D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FF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4C9AA1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2235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478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910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80E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补贴符合政策标准企业数量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EEC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≥10户</w:t>
            </w:r>
          </w:p>
        </w:tc>
      </w:tr>
      <w:tr w14:paraId="7C747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249F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5F5E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24C6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8E1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奖补政策兑现条款数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C21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≥33条</w:t>
            </w:r>
          </w:p>
        </w:tc>
      </w:tr>
      <w:tr w14:paraId="2EE017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1D38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C223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620F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553A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兑现资金合法合规性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416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严格按照法律法规以及相关文件依据进行兑现</w:t>
            </w:r>
          </w:p>
        </w:tc>
      </w:tr>
      <w:tr w14:paraId="628663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022A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12F1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51D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DAD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政策推送及时率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7D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 w14:paraId="03975D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8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EA21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7BCB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4FD0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0301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资金支出及时率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3C4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≥98%</w:t>
            </w:r>
          </w:p>
        </w:tc>
      </w:tr>
      <w:tr w14:paraId="5F328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D75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9FBF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3AD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8EC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补助补贴标准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FDF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按文件政策条款严格执行，对符合政策的医药健康、汽车及零部件工业企业，奖补资金上浮10%</w:t>
            </w:r>
          </w:p>
        </w:tc>
      </w:tr>
      <w:tr w14:paraId="09CB6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630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A915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E5C0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B36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101C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≤15000000元</w:t>
            </w:r>
          </w:p>
        </w:tc>
      </w:tr>
      <w:tr w14:paraId="64DA68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E21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C82F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2F5D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31A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拓宽企业融资渠道，降低企业融资门槛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30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拓宽</w:t>
            </w:r>
          </w:p>
        </w:tc>
      </w:tr>
      <w:tr w14:paraId="5B52D5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4D8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C2BD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B6B0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F054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降低企业的融资成本和经营成本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B052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降低</w:t>
            </w:r>
          </w:p>
        </w:tc>
      </w:tr>
      <w:tr w14:paraId="0F5447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3E2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290A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9C4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AE9E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促进企业吸纳人员就业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460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</w:t>
            </w:r>
          </w:p>
        </w:tc>
      </w:tr>
      <w:tr w14:paraId="234E58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5933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9F77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BFB1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7F30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激励企业加大技术创新，提升企业市场竞争力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A90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</w:t>
            </w:r>
          </w:p>
        </w:tc>
      </w:tr>
      <w:tr w14:paraId="2097BD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966B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E333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C878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C6F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4D9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465AB2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8E65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22C2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F770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FFC0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扩大企业影响力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283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扩大</w:t>
            </w:r>
          </w:p>
        </w:tc>
      </w:tr>
      <w:tr w14:paraId="543EDA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6DF8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F8E3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49E8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95C3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促进不同行业领域平稳健康发展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4742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明显增强</w:t>
            </w:r>
          </w:p>
        </w:tc>
      </w:tr>
      <w:tr w14:paraId="10BD0F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B3E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EAF2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919A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C6F8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优化营商环境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CA9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优化</w:t>
            </w:r>
          </w:p>
        </w:tc>
      </w:tr>
      <w:tr w14:paraId="5F516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34AC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7B0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4849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5FCF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企业满意度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C89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191D04D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4C226A"/>
    <w:rsid w:val="525B1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694</Words>
  <Characters>760</Characters>
  <Lines>0</Lines>
  <Paragraphs>0</Paragraphs>
  <TotalTime>5</TotalTime>
  <ScaleCrop>false</ScaleCrop>
  <LinksUpToDate>false</LinksUpToDate>
  <CharactersWithSpaces>860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2025-03-14T03:25:00Z</dcterms:created>
  <dc:creator>Administrator</dc:creator>
  <cp:lastModifiedBy>Administrator</cp:lastModifiedBy>
  <dcterms:modified xsi:type="dcterms:W3CDTF">2025-03-14T08:37:59Z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eyJoZGlkIjoiNzg4YmNlZTA0ZmMxYjdhYmQ2MmE5OTEzYzg0ZmYyZmMifQ==</vt:lpwstr>
  </property>
  <property fmtid="{D5CDD505-2E9C-101B-9397-08002B2CF9AE}" pid="4" name="ICV">
    <vt:lpwstr>77AA7C1EF9E04D69A7F7275D132A432C_12</vt:lpwstr>
  </property>
</Properties>
</file>