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0768D">
      <w:pPr>
        <w:jc w:val="center"/>
        <w:rPr>
          <w:rFonts w:hint="eastAsia"/>
          <w:sz w:val="40"/>
          <w:szCs w:val="48"/>
          <w:lang w:eastAsia="zh-CN"/>
        </w:rPr>
      </w:pPr>
    </w:p>
    <w:p w14:paraId="084388C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  <w:t>淮南经济技术开发区预算绩效工作开展情况的说明</w:t>
      </w:r>
    </w:p>
    <w:p w14:paraId="770E3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0989C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2023年，经开区财政持续深入贯彻落实党中央、国务院和省委省政府、市委市政府关于全面实施预算绩效管理工作的决策部署，按照《安徽省省级预算绩效管理暂行办法》和《淮南市委、市政府关于全面实施预算绩效管理的落实意见》（淮发〔2019〕24号）等有关文件精神，进一步建立全方位、全过程、全覆盖的预算绩效管理体系，立足本区实际，积极探索实践，着力规范开展绩效管理工作，努力提高评价结果应用水平。现将我区2023年预算绩效管理工作开展情况说明如下：</w:t>
      </w:r>
    </w:p>
    <w:p w14:paraId="52EDF85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 w:bidi="ar"/>
        </w:rPr>
        <w:t>一、健全工作机制，深化制度建设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 w14:paraId="12EC840F"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2023年经开区建立健全财政部门、预算单位、主管部门、项目实施单位之间的分工协作机制，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各司其职，各担其责，形成推进工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作的强大合力。</w:t>
      </w: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</w:rPr>
        <w:t>注重制度先行，</w:t>
      </w: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eastAsia="zh-CN"/>
        </w:rPr>
        <w:t>先后制定和编写了《淮南经济技术开发区涉企资金绩效管理暂行办法》（淮开财〔</w:t>
      </w: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/>
        </w:rPr>
        <w:t>2023〕7号）和《淮南经济技术开发区预算绩效管理工作手册》。在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要求扎实做好制度体系建设、指标体系建设等基础性工作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提供制度保障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，推动涉企项目资金领域绩效管理，进一步强化工作协同、监督问责、督促指导等机制。</w:t>
      </w:r>
    </w:p>
    <w:p w14:paraId="75AE2A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 w:bidi="ar"/>
        </w:rPr>
        <w:t>二、预算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绩效评价工作开展情况</w:t>
      </w:r>
    </w:p>
    <w:p w14:paraId="3006E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（一）强化预算绩效目标管理。在编制2023年预算时，我们强化绩效目标管理，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在申报项目预算资金时，同步报送项目绩效目标申报表，针对每个项目的具体实施情况全面细化、量化绩效指标设置。同时以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突出部门核心职能为标准，设置部门整体总体绩效目标和年度绩效目标。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实现绩效目标编制环节的绩效目标与部门预算同步编报、同步审核、同步批复。</w:t>
      </w:r>
    </w:p>
    <w:p w14:paraId="164E7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二）针对新出台的重大政策、新增重大项目开展事前绩效评估工作。通过事前绩效评估和强化事前预算联审更好体现预算设立的“先项目、再预算、再指标、再执行”的原则，使得预算项目设立更加精准化、合理化。</w:t>
      </w:r>
      <w:bookmarkStart w:id="0" w:name="_GoBack"/>
      <w:bookmarkEnd w:id="0"/>
    </w:p>
    <w:p w14:paraId="7776CC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（三）预算绩效运行“双监控”扎实开展。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023年10月，区财政按照省、市绩效考核工作要求，结合我区实际情况，确定了50万元的指标值，开展项目绩效监控和部门整体绩效监控工作。本次绩效运行监控工作，我区50万以上项目涉及10个部门87条，包括基础设施建设、民生服务、企业政策兑现、产业发展等各领域项目资金的执行情况和执行使用率。并对12个内设部门的部门整体绩效运行监控进行了审核。</w:t>
      </w:r>
    </w:p>
    <w:p w14:paraId="6B8942A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（四）项目绩效自评、部门评价、财政重点绩效评价工作。</w:t>
      </w:r>
    </w:p>
    <w:p w14:paraId="3A7D2B8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1.中央对地方转移支付预算执行情况绩效自评</w:t>
      </w:r>
    </w:p>
    <w:p w14:paraId="48B4C6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2023年4月，按照财政部印发的2022年度中央对地方转移支付绩效自评清单目录，开展2022年度中央对地方转移支付预算执行情况绩效自评工作，涉及金额1857.21万元。    </w:t>
      </w:r>
    </w:p>
    <w:p w14:paraId="4CB7E98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2.项目预算执行绩效自评、部门评价工作</w:t>
      </w:r>
    </w:p>
    <w:p w14:paraId="0C5C732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2023年对园区各预算单位2022年度区级预算项目开展绩效自评工作。填写并报送《项目支出绩效自评表》及重点项目《绩效自评报告》。全区12家内设部门报送了《部门整体支出绩效自评表》，实现部门整体支出绩效自评全覆盖。</w:t>
      </w:r>
    </w:p>
    <w:p w14:paraId="02BB12D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3.财政重点评价</w:t>
      </w:r>
    </w:p>
    <w:p w14:paraId="764116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2023年区财政组织开展2022年度区级重点领域涉及的重点项目开展财政评价，具体包括7个重点评价项目、1个部门整体评价，涉及金额9069.19万元。其中涵盖了基层医疗保障、农业生产发展、基础设施建设、企业政策兑现。</w:t>
      </w:r>
    </w:p>
    <w:p w14:paraId="5FC4825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落实预算绩效管理信息公开制度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根据预算批复原则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同步批复绩效目标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绩效目标情况随部门预算同步公开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对于财政重点绩效评价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结果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  <w:t>主动向社会公开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"/>
        </w:rPr>
        <w:t>。</w:t>
      </w:r>
    </w:p>
    <w:p w14:paraId="2A9225F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三、下一步工作打算</w:t>
      </w:r>
    </w:p>
    <w:p w14:paraId="6D1C1286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加强评价指标体系建设，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梳理汇总以前年度制定的指标，将符合当前预算绩效管理要求和行业管理特点的个性指标汇编成册。（二）进一步扩大绩效评价支点环节，将预算绩效管理覆盖所有财政资金，贯穿预算编制执行全过程，做到花钱必问效，无效必问责。（三）深化部门预算绩效管理改革，完善闭环管理机制，真正建立“预算编制有目标，预算执行有监控，预算完成有评价，评价结果有反馈，反馈结果有应用”的全流程预算绩效管理机制。</w:t>
      </w:r>
    </w:p>
    <w:p w14:paraId="21F0C7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4"/>
          <w:szCs w:val="24"/>
        </w:rPr>
      </w:pPr>
    </w:p>
    <w:p w14:paraId="233E41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4"/>
          <w:szCs w:val="24"/>
        </w:rPr>
      </w:pPr>
    </w:p>
    <w:p w14:paraId="7432E2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1F4D47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20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6CB33B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20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06986"/>
    <w:multiLevelType w:val="singleLevel"/>
    <w:tmpl w:val="7C50698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YmNlZTA0ZmMxYjdhYmQ2MmE5OTEzYzg0ZmYyZmMifQ=="/>
  </w:docVars>
  <w:rsids>
    <w:rsidRoot w:val="00000000"/>
    <w:rsid w:val="0D825CF1"/>
    <w:rsid w:val="1BE17A2A"/>
    <w:rsid w:val="1CEB58CF"/>
    <w:rsid w:val="1F704B0F"/>
    <w:rsid w:val="2101045B"/>
    <w:rsid w:val="23DC7B98"/>
    <w:rsid w:val="24266566"/>
    <w:rsid w:val="29E3551A"/>
    <w:rsid w:val="2CAE109E"/>
    <w:rsid w:val="33271DB7"/>
    <w:rsid w:val="33DF6F74"/>
    <w:rsid w:val="3FBBC273"/>
    <w:rsid w:val="4764084E"/>
    <w:rsid w:val="4AF924C9"/>
    <w:rsid w:val="58886B3C"/>
    <w:rsid w:val="5EEA61FD"/>
    <w:rsid w:val="6E806683"/>
    <w:rsid w:val="718C0910"/>
    <w:rsid w:val="743864B4"/>
    <w:rsid w:val="762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3360</Words>
  <Characters>3497</Characters>
  <Lines>0</Lines>
  <Paragraphs>0</Paragraphs>
  <TotalTime>1</TotalTime>
  <ScaleCrop>false</ScaleCrop>
  <LinksUpToDate>false</LinksUpToDate>
  <CharactersWithSpaces>3529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2022-12-14T16:10:00Z</dcterms:created>
  <dc:creator>owner</dc:creator>
  <cp:lastModifiedBy>owner</cp:lastModifiedBy>
  <cp:lastPrinted>2022-12-29T17:28:00Z</cp:lastPrinted>
  <dcterms:modified xsi:type="dcterms:W3CDTF">2024-07-26T02:02:38Z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9E8A6000A92B441EB13BF02144E2FB4D_13</vt:lpwstr>
  </property>
</Properties>
</file>